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9p56u7mpqtur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  <w:tab/>
        <w:t xml:space="preserve">             На основу тачке 3. подтачка 5. Решења о образовању и именовању Комисије за подстицање развоја пољопривреде („Сл. лист града Крушевца“ бр. 2/2026) и Програма подршке за спровођење пољопривредне политике и политике руралног развоја града Крушевца за 2026. годину, III број 320-26/2026 од 18.03.2026. године,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Начелник Градске управе града Крушевца, дана 01.04.2026. године расписује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2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 О Н К У Р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избор корисника средстава за субвенционисање  инвестиција у физичку имовину пољопривредних газдинстава-за субвенционисање набавке нових трактора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u w:val="single"/>
          <w:vertAlign w:val="baseline"/>
          <w:rtl w:val="0"/>
        </w:rPr>
        <w:t xml:space="preserve">1. ИЗНОС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3390"/>
        </w:tabs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Одлуком о буџету града Крушевца за 2026. годину и ставом 1. алинеја 2. Одлуке о издвајању средстава за субвенционисање инвестиција у физичку имовину пољопривредних газдинстава III број 320-32/2026 од 18.03.2026. године опредељен је износ од 5.000.000,00 динара за субвенционисање инвестиција у физичку имовину пољопривредних газдинстава, за субвенционисање набавке нових трактора снаге до 60 KW.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7"/>
        </w:tabs>
        <w:spacing w:after="0" w:before="72" w:line="240" w:lineRule="auto"/>
        <w:ind w:left="0" w:right="211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Износи подстицаја за набавку трактора снаге до 60 KW, произведеног или склопљеног у Србији, са кабином или заштитним рамом у секторима млеко, месо, воће, грожђе и поврће и остали усеви 50% на износ инвестиције без ПДВ-а, а максимално до 800.000,00 динара.</w:t>
      </w:r>
    </w:p>
    <w:p w:rsidR="00000000" w:rsidDel="00000000" w:rsidP="00000000" w:rsidRDefault="00000000" w:rsidRPr="00000000" w14:paraId="0000000C">
      <w:pPr>
        <w:ind w:firstLine="360"/>
        <w:jc w:val="both"/>
        <w:rPr>
          <w:rFonts w:ascii="Times New Roman" w:cs="Times New Roman" w:eastAsia="Times New Roman" w:hAnsi="Times New Roman"/>
          <w:color w:val="ffffff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36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ffff"/>
          <w:sz w:val="22"/>
          <w:szCs w:val="22"/>
          <w:vertAlign w:val="baseline"/>
          <w:rtl w:val="0"/>
        </w:rPr>
        <w:t xml:space="preserve">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u w:val="single"/>
          <w:vertAlign w:val="baseline"/>
          <w:rtl w:val="0"/>
        </w:rPr>
        <w:t xml:space="preserve">2. НАМЕНА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Средства су намењена за унапређење пољопривредне производње, путем субвенционисања инвестиција у физичку имовину пољопривредних газдинстава, за субвенционисање набавке нових трактора снаге до 60 KW.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47.0" w:type="dxa"/>
        <w:jc w:val="left"/>
        <w:tblInd w:w="46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512"/>
        <w:gridCol w:w="1352"/>
        <w:gridCol w:w="5883"/>
        <w:tblGridChange w:id="0">
          <w:tblGrid>
            <w:gridCol w:w="1512"/>
            <w:gridCol w:w="1352"/>
            <w:gridCol w:w="588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 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Шифра инвестиције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Листа потенцијалних инвестиција у оквиру мере </w:t>
            </w:r>
          </w:p>
        </w:tc>
      </w:tr>
      <w:tr>
        <w:trPr>
          <w:cantSplit w:val="1"/>
          <w:trHeight w:val="253" w:hRule="atLeast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Сектор млеко</w:t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Сектор месо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B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101.2.10.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примарну обраду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101.2.11.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допунску обраду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101.2.12.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ђубрење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101.2.13.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сетву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101.2.14.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заштиту биља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101.2.15.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убирање односно скидање усева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Сектор воће, грожђе, поврће (укључујући печурке) и цвеће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9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101.4.19.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примарну обраду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101.4.20.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допунску обраду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101.4.21.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ђубрење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5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101.4.22.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сетву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101.4.23.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садњу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101.4.24.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заштиту биља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101.4.25.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убирање односно скидање усева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Сектор остали усеви (житарице, индустријско, ароматично и зачинско биље и др)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примарну обраду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допунску обраду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ђубрење земљишта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сетву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садњу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заштиту биља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righ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101.5.7.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Машине за убирање односно скидање усева</w:t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7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vertAlign w:val="baseline"/>
          <w:rtl w:val="0"/>
        </w:rPr>
        <w:t xml:space="preserve">СУБВЕНЦИОНИСАЋЕ СЕ ИСКЉУЧИВО НОВИ ТРАКТОРИ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u w:val="single"/>
          <w:vertAlign w:val="baseline"/>
          <w:rtl w:val="0"/>
        </w:rPr>
        <w:t xml:space="preserve">3. ПРАВИЛА КОНКУРСА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3.1. Право учешћа на конкурсу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Право на коришћење средстава за субвенционисање инвестиција у физичку имовину пољопривредних газдинстава имају физичка лица-носиоци комерцијалног породичног пољопривредног газдинства, правна лица и предузетници, уписани у Регистар пољопривредних газдинстава, са активним статусом и који: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-имају пребивалиште и производњу на територији града Крушевца;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нису поднели  захтев за исто улагање у другим јавним фондовима;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-да су измирили доспеле пореске обавезе за 2025. годину, прописане од стране надлежног Одељења Градске управе града Крушевца;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-да немају својство повезаног лица са добављачем односно пружаоцем услуга (носилац и чланови породичног пољопривредног газдинства, супружници, ванбрачни партнери, крвни сродници у правој линији) и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-на једној адреси може да користи субвенције само једно пољопривредно газдинство.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3.2. Специфични критеријуми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Сектор млека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5"/>
        </w:numPr>
        <w:shd w:fill="ffffff" w:val="clear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Пољопривредна газдинства која имају до 29 крава на крају инвестиције 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5"/>
        </w:numPr>
        <w:shd w:fill="ffffff" w:val="clear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Нема посебних критеријума за улагање у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сектору млека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за козе и овце.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Сектор меса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6"/>
        </w:numPr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Пољопривредна газдинства која имају до 29 грла говеда и / или 199 грла оваца и /или коза и / или 29 грла крмача и / или 199 товних свиња и / или 999 ћурака и / или 299 гусака и / или 4.999 бројера на крају инвестиције.</w:t>
      </w:r>
    </w:p>
    <w:p w:rsidR="00000000" w:rsidDel="00000000" w:rsidP="00000000" w:rsidRDefault="00000000" w:rsidRPr="00000000" w14:paraId="00000090">
      <w:pPr>
        <w:ind w:left="36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360" w:firstLine="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Сектор воћа: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"/>
        </w:numPr>
        <w:shd w:fill="ffffff" w:val="clear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Пољопривредна газдинства са прихватљивим инвестицијама до 49.999 евра, у динарској противвредности; 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1"/>
        </w:numPr>
        <w:shd w:fill="ffffff" w:val="clear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Пољопривредна газдинства, регистрована у Регистру произвођача садног материјала воћа, винове лозе и хмеља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у складу са Законом о садном материјалу („Службени гласник РС“ бр. 18/05 и 30/10)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Сектор виноградарства: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Пољопривредна газдинства регистрована у Виноградарском регистру у складу са Законом о вину („Службени гласник РС“, бр. 41/09 и 93/12) са највише 1,99 ha винограда на крају инвестиције; 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1"/>
        </w:numPr>
        <w:shd w:fill="ffffff" w:val="clear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Пољопривредна газдинства регистрована у Регистру произвођача воћа, винове лозе и садног материјала хмеља у складу са Законом о садном материјалу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(„Службени гласник РС“ бр. 18/05 и 30/10)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Сектор поврћа: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0"/>
        <w:numPr>
          <w:ilvl w:val="0"/>
          <w:numId w:val="1"/>
        </w:numPr>
        <w:shd w:fill="ffffff" w:val="clear"/>
        <w:ind w:left="720" w:hanging="360"/>
        <w:jc w:val="both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Пољопривредна газдинства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Сектор житарица и индустријских услова: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Пољопривредна газдинства која имају до 49 ha земљишта под житарицама и индустријским усевима;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Пољопривредна газдинства која имају до 1,99 ha земљишта под хмељем.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8" w:w="11906" w:orient="portrait"/>
          <w:pgMar w:bottom="567" w:top="993" w:left="1440" w:right="1440" w:header="708" w:footer="708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76" w:lineRule="auto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          3.3.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Потребна документација за подносиоце захтева: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76" w:lineRule="auto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Пријава;</w:t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личне карте подносиоца пријаве/доказ о регистрацији из АПР-а (за правна лица и предузетнике);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газдинству)-Е-Аграр;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сточног фонда (за инвестиције из сектора млека и меса)- Е-Аграр;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Подаци о газдинству-укупан број животиња из надлежне Ветеринарске станице (за инвестиције из сектора млека и меса);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Фотокопија фискалног рачуна са уписаним идентификационим бројем (ЈМБГ или БПГ)-оригинал на увид или потврда о преносу средстава преко наменског рачуна или извод оверен од стране банке, за све инвестиције у свим секторима, не старији од 01.01.2026. године;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Отпремница за набавку предметне инвестиције;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Гарантни лист за извршену набавку опреме и механизације, за коју је утврђена обавеза издавања гарантног листа, односно изјава добављача да иста не подлеже обавези издавања гарантног листа. </w:t>
      </w:r>
    </w:p>
    <w:p w:rsidR="00000000" w:rsidDel="00000000" w:rsidP="00000000" w:rsidRDefault="00000000" w:rsidRPr="00000000" w14:paraId="000000B1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не постоји захтев за исто улагање у другим јавним фондовима; </w:t>
      </w:r>
    </w:p>
    <w:p w:rsidR="00000000" w:rsidDel="00000000" w:rsidP="00000000" w:rsidRDefault="00000000" w:rsidRPr="00000000" w14:paraId="000000B2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Потписана изјава да са добављачем, односно пружаоцем услуга није повезано лице и</w:t>
      </w:r>
    </w:p>
    <w:p w:rsidR="00000000" w:rsidDel="00000000" w:rsidP="00000000" w:rsidRDefault="00000000" w:rsidRPr="00000000" w14:paraId="000000B3">
      <w:pPr>
        <w:numPr>
          <w:ilvl w:val="0"/>
          <w:numId w:val="4"/>
        </w:numPr>
        <w:ind w:left="720" w:right="-35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Изјава добављача инвестиције</w:t>
      </w:r>
    </w:p>
    <w:p w:rsidR="00000000" w:rsidDel="00000000" w:rsidP="00000000" w:rsidRDefault="00000000" w:rsidRPr="00000000" w14:paraId="000000B4">
      <w:pPr>
        <w:ind w:left="180" w:firstLine="0"/>
        <w:jc w:val="both"/>
        <w:rPr>
          <w:rFonts w:ascii="Times New Roman" w:cs="Times New Roman" w:eastAsia="Times New Roman" w:hAnsi="Times New Roman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left="180" w:firstLine="0"/>
        <w:jc w:val="both"/>
        <w:rPr>
          <w:i w:val="0"/>
          <w:i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hd w:fill="ffffff" w:val="clear"/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Пољопривредна газдинства</w:t>
      </w:r>
      <w:r w:rsidDel="00000000" w:rsidR="00000000" w:rsidRPr="00000000">
        <w:rPr>
          <w:b w:val="1"/>
          <w:bCs w:val="1"/>
          <w:sz w:val="20"/>
          <w:szCs w:val="20"/>
          <w:highlight w:val="whit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highlight w:val="white"/>
          <w:vertAlign w:val="baseline"/>
          <w:rtl w:val="0"/>
        </w:rPr>
        <w:t xml:space="preserve">моћи ће да поднесу један захтев у току календарске године, за коришћење подстицајних средстава за више инвестиција у оквиру једног сектора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hd w:fill="ffffff" w:val="clear"/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Комисија за подстицање развоја пољопривреде града Крушевца задржава право да од подносиоца захтева, ако се за тим укаже потреба, захтева додатну документацију и информацију и да изврши контролу обиласком газдинства, пре склапања уговора.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76" w:lineRule="auto"/>
        <w:jc w:val="both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          3.4. РОК ЗА ПРИПРЕМУ ДОКУМЕНТАЦИЈЕ: од 01.04. до 03.04.2026. године.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          3.5. ПРЕДАЈА ДОКУМЕНТАЦИЈЕ: од 04.04.2026. године (субота)  од 7:30  до  14 h и осталим радним данима у периоду од 7:30-15:30 h преко писарнице Градске управе града Крушевца-канцеларија бр.31., у затвореној коверти, са назнаком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КОМИСИЈУ ЗА ПОДСТИЦАЊЕ РАЗВОЈА ПОЉОПРИВРЕДЕ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СУБВЕНЦИОНИСАЊЕ ИНВЕСТИЦИЈА У ФИЗИЧКУ ИМОВИНУ ПОЉОПРИВРЕДНИХ        ГАЗДИНСТАВА-ЗА СУБВЕНЦИОНИСАЊЕ НАБАВКЕ НОВИХ ТРАКТОРА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-   НЕ ОТВАРАЈ -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адресу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Градска управа града Крушевца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15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Газиместанска бр. 1, 37000 Крушевац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firstLine="72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Све додатне информације и објашњења могу се добити на телефон Градске управе града Крушевца 037 414 721 и 037 414 766 (Служба за пољопривреду и водопривреду).</w:t>
      </w:r>
    </w:p>
    <w:p w:rsidR="00000000" w:rsidDel="00000000" w:rsidP="00000000" w:rsidRDefault="00000000" w:rsidRPr="00000000" w14:paraId="000000C6">
      <w:pPr>
        <w:ind w:firstLine="72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ind w:firstLine="72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ће бити отворен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 утрошка средстава, а најкасније до 30.09.2026. године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Средства се одобравају по редоследу (датуму) пријема потпуних захтева до утрошка средстава.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3.6 .Избор корисника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93"/>
        </w:tabs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Избор корисника средстава врши Комисија за подстицање развоја пољопривреде, на основу Критеријумa за избор корисника средстава за субвенционисање  инвестиција у физичку имовину пољопривредних газдинстава, на које је Градско веће града Крушевца дало сагласност III број            320-33/2026 од 18.03.2026. године.</w:t>
      </w:r>
    </w:p>
    <w:p w:rsidR="00000000" w:rsidDel="00000000" w:rsidP="00000000" w:rsidRDefault="00000000" w:rsidRPr="00000000" w14:paraId="000000D2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Комисија неће разматрати конкурсне пријаве са непотпуном конкурсном документацијом.</w:t>
      </w:r>
    </w:p>
    <w:p w:rsidR="00000000" w:rsidDel="00000000" w:rsidP="00000000" w:rsidRDefault="00000000" w:rsidRPr="00000000" w14:paraId="000000D3">
      <w:pPr>
        <w:tabs>
          <w:tab w:val="left" w:leader="none" w:pos="3525"/>
        </w:tabs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D4">
      <w:pPr>
        <w:ind w:firstLine="72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3.7. Исплата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Исплата средстава врши се уплатом на наменски текући рачун корисника, на основу решења Начелника и уговора, а на предлог Комисије, која врши одабир корисника средстава, једном месечно, а рангирање ће бити по редоследу поднетих захтева.</w:t>
      </w:r>
    </w:p>
    <w:p w:rsidR="00000000" w:rsidDel="00000000" w:rsidP="00000000" w:rsidRDefault="00000000" w:rsidRPr="00000000" w14:paraId="000000D7">
      <w:pPr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276" w:lineRule="auto"/>
        <w:ind w:firstLine="615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Образaц пријаве на конкурс учесник може лично да преузме у Служби за пољопривреду и водопривреду (канцеларији бр. 26) у Градској управи града Крушевца. Електронска форма пријаве на конкурс може да се преузме са веб сајта града Крушевца  www.krusevac. 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center"/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360" w:lineRule="auto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tabs>
          <w:tab w:val="left" w:leader="none" w:pos="7080"/>
        </w:tabs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IV Број: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320-55/2026</w:t>
      </w:r>
    </w:p>
    <w:p w:rsidR="00000000" w:rsidDel="00000000" w:rsidP="00000000" w:rsidRDefault="00000000" w:rsidRPr="00000000" w14:paraId="000000DC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</w:t>
      </w:r>
    </w:p>
    <w:p w:rsidR="00000000" w:rsidDel="00000000" w:rsidP="00000000" w:rsidRDefault="00000000" w:rsidRPr="00000000" w14:paraId="000000DD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27.03.2026. године</w:t>
      </w:r>
    </w:p>
    <w:p w:rsidR="00000000" w:rsidDel="00000000" w:rsidP="00000000" w:rsidRDefault="00000000" w:rsidRPr="00000000" w14:paraId="000000DE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НАЧЕЛНИК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360" w:lineRule="auto"/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  Весна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Анђелић  с.р.</w:t>
      </w:r>
    </w:p>
    <w:p w:rsidR="00000000" w:rsidDel="00000000" w:rsidP="00000000" w:rsidRDefault="00000000" w:rsidRPr="00000000" w14:paraId="000000E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360" w:lineRule="auto"/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624" w:top="624" w:left="1021" w:right="1021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alibri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vertAlign w:val="baseline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